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D6C27D" w14:textId="77777777" w:rsidR="00FD2710" w:rsidRDefault="00FD2710">
      <w:pPr>
        <w:rPr>
          <w:sz w:val="24"/>
          <w:szCs w:val="24"/>
        </w:rPr>
      </w:pPr>
    </w:p>
    <w:p w14:paraId="25FF9B8E" w14:textId="77777777" w:rsidR="00FD2710" w:rsidRDefault="00FD2710">
      <w:pPr>
        <w:rPr>
          <w:sz w:val="24"/>
          <w:szCs w:val="24"/>
        </w:rPr>
      </w:pPr>
    </w:p>
    <w:p w14:paraId="344F806A" w14:textId="77777777" w:rsidR="00FD2710" w:rsidRDefault="00FD2710">
      <w:pPr>
        <w:rPr>
          <w:sz w:val="24"/>
          <w:szCs w:val="24"/>
        </w:rPr>
      </w:pPr>
    </w:p>
    <w:p w14:paraId="78A67ECF" w14:textId="77777777" w:rsidR="00FD2710" w:rsidRDefault="00FD2710">
      <w:pPr>
        <w:rPr>
          <w:sz w:val="24"/>
          <w:szCs w:val="24"/>
        </w:rPr>
      </w:pPr>
    </w:p>
    <w:p w14:paraId="27F93E60" w14:textId="77777777" w:rsidR="00FD2710" w:rsidRDefault="00FD2710" w:rsidP="00FD2710">
      <w:pPr>
        <w:jc w:val="center"/>
        <w:rPr>
          <w:sz w:val="24"/>
          <w:szCs w:val="24"/>
        </w:rPr>
      </w:pPr>
    </w:p>
    <w:p w14:paraId="52FD6A0E" w14:textId="77777777" w:rsidR="00FD2710" w:rsidRDefault="00FD2710" w:rsidP="00FD2710">
      <w:pPr>
        <w:jc w:val="center"/>
        <w:rPr>
          <w:sz w:val="24"/>
          <w:szCs w:val="24"/>
        </w:rPr>
      </w:pPr>
    </w:p>
    <w:p w14:paraId="7E5CD2E9" w14:textId="77777777" w:rsidR="00FD2710" w:rsidRDefault="00FD2710" w:rsidP="00FD2710">
      <w:pPr>
        <w:jc w:val="center"/>
        <w:rPr>
          <w:sz w:val="24"/>
          <w:szCs w:val="24"/>
        </w:rPr>
      </w:pPr>
    </w:p>
    <w:p w14:paraId="1AA07C90" w14:textId="265BB9F2" w:rsidR="00FD2710" w:rsidRDefault="00FD2710" w:rsidP="00FD2710">
      <w:pPr>
        <w:spacing w:after="0" w:line="240" w:lineRule="auto"/>
        <w:jc w:val="center"/>
        <w:rPr>
          <w:sz w:val="24"/>
          <w:szCs w:val="24"/>
        </w:rPr>
      </w:pPr>
      <w:r>
        <w:rPr>
          <w:sz w:val="24"/>
          <w:szCs w:val="24"/>
        </w:rPr>
        <w:t>Facing Irrelevance with Transformation</w:t>
      </w:r>
    </w:p>
    <w:p w14:paraId="22DD8127" w14:textId="77777777" w:rsidR="00FD2710" w:rsidRDefault="00FD2710" w:rsidP="00FD2710">
      <w:pPr>
        <w:spacing w:after="0" w:line="240" w:lineRule="auto"/>
        <w:jc w:val="center"/>
        <w:rPr>
          <w:sz w:val="24"/>
          <w:szCs w:val="24"/>
        </w:rPr>
      </w:pPr>
      <w:r>
        <w:rPr>
          <w:sz w:val="24"/>
          <w:szCs w:val="24"/>
        </w:rPr>
        <w:t>The Changing Role of Libraries in Our Community</w:t>
      </w:r>
    </w:p>
    <w:p w14:paraId="6DD50FA0" w14:textId="77777777" w:rsidR="00FD2710" w:rsidRDefault="00FD2710" w:rsidP="00FD2710">
      <w:pPr>
        <w:spacing w:after="0" w:line="240" w:lineRule="auto"/>
        <w:jc w:val="center"/>
        <w:rPr>
          <w:sz w:val="24"/>
          <w:szCs w:val="24"/>
        </w:rPr>
      </w:pPr>
    </w:p>
    <w:p w14:paraId="293D3819" w14:textId="77777777" w:rsidR="00FD2710" w:rsidRDefault="00FD2710" w:rsidP="00FD2710">
      <w:pPr>
        <w:spacing w:after="0" w:line="240" w:lineRule="auto"/>
        <w:jc w:val="center"/>
        <w:rPr>
          <w:sz w:val="24"/>
          <w:szCs w:val="24"/>
        </w:rPr>
      </w:pPr>
    </w:p>
    <w:p w14:paraId="76950B7E" w14:textId="77777777" w:rsidR="00FD2710" w:rsidRDefault="00FD2710" w:rsidP="00FD2710">
      <w:pPr>
        <w:spacing w:after="0" w:line="240" w:lineRule="auto"/>
        <w:jc w:val="center"/>
        <w:rPr>
          <w:sz w:val="24"/>
          <w:szCs w:val="24"/>
        </w:rPr>
      </w:pPr>
      <w:r>
        <w:rPr>
          <w:sz w:val="24"/>
          <w:szCs w:val="24"/>
        </w:rPr>
        <w:t>Mischa Johns</w:t>
      </w:r>
    </w:p>
    <w:p w14:paraId="408F9229" w14:textId="77777777" w:rsidR="00FD2710" w:rsidRDefault="00FD2710" w:rsidP="00FD2710">
      <w:pPr>
        <w:spacing w:after="0" w:line="240" w:lineRule="auto"/>
        <w:jc w:val="center"/>
        <w:rPr>
          <w:sz w:val="24"/>
          <w:szCs w:val="24"/>
        </w:rPr>
      </w:pPr>
    </w:p>
    <w:p w14:paraId="5DC5E2CF" w14:textId="77777777" w:rsidR="00FD2710" w:rsidRDefault="00FD2710" w:rsidP="00FD2710">
      <w:pPr>
        <w:spacing w:after="0" w:line="240" w:lineRule="auto"/>
        <w:jc w:val="center"/>
        <w:rPr>
          <w:sz w:val="24"/>
          <w:szCs w:val="24"/>
        </w:rPr>
      </w:pPr>
    </w:p>
    <w:p w14:paraId="744FCE3F" w14:textId="77777777" w:rsidR="00FD2710" w:rsidRDefault="00FD2710" w:rsidP="00FD2710">
      <w:pPr>
        <w:spacing w:after="0" w:line="240" w:lineRule="auto"/>
        <w:jc w:val="center"/>
        <w:rPr>
          <w:sz w:val="24"/>
          <w:szCs w:val="24"/>
        </w:rPr>
      </w:pPr>
      <w:r>
        <w:rPr>
          <w:sz w:val="24"/>
          <w:szCs w:val="24"/>
        </w:rPr>
        <w:t>LIS5020</w:t>
      </w:r>
    </w:p>
    <w:p w14:paraId="3AC4DE06" w14:textId="77777777" w:rsidR="00684BB2" w:rsidRDefault="00FD2710" w:rsidP="00FD2710">
      <w:pPr>
        <w:spacing w:after="0" w:line="240" w:lineRule="auto"/>
        <w:jc w:val="center"/>
        <w:rPr>
          <w:sz w:val="24"/>
          <w:szCs w:val="24"/>
        </w:rPr>
      </w:pPr>
      <w:r>
        <w:rPr>
          <w:sz w:val="24"/>
          <w:szCs w:val="24"/>
        </w:rPr>
        <w:t>Foundations of Library Information Science</w:t>
      </w:r>
    </w:p>
    <w:p w14:paraId="16D6CD12" w14:textId="77777777" w:rsidR="00684BB2" w:rsidRDefault="00684BB2" w:rsidP="00FD2710">
      <w:pPr>
        <w:spacing w:after="0" w:line="240" w:lineRule="auto"/>
        <w:jc w:val="center"/>
        <w:rPr>
          <w:sz w:val="24"/>
          <w:szCs w:val="24"/>
        </w:rPr>
      </w:pPr>
    </w:p>
    <w:p w14:paraId="2384CA4C" w14:textId="6F41CD92" w:rsidR="00FD2710" w:rsidRDefault="00684BB2" w:rsidP="00FD2710">
      <w:pPr>
        <w:spacing w:after="0" w:line="240" w:lineRule="auto"/>
        <w:jc w:val="center"/>
        <w:rPr>
          <w:sz w:val="24"/>
          <w:szCs w:val="24"/>
        </w:rPr>
      </w:pPr>
      <w:r>
        <w:rPr>
          <w:sz w:val="24"/>
          <w:szCs w:val="24"/>
        </w:rPr>
        <w:t>September 24, 2023</w:t>
      </w:r>
      <w:r w:rsidR="00FD2710">
        <w:rPr>
          <w:sz w:val="24"/>
          <w:szCs w:val="24"/>
        </w:rPr>
        <w:br w:type="page"/>
      </w:r>
    </w:p>
    <w:p w14:paraId="3920B39C" w14:textId="7B6072A0" w:rsidR="00422449" w:rsidRPr="00781F8B" w:rsidRDefault="00422449" w:rsidP="00781F8B">
      <w:pPr>
        <w:spacing w:line="480" w:lineRule="auto"/>
        <w:rPr>
          <w:sz w:val="24"/>
          <w:szCs w:val="24"/>
        </w:rPr>
      </w:pPr>
      <w:r w:rsidRPr="00781F8B">
        <w:rPr>
          <w:sz w:val="24"/>
          <w:szCs w:val="24"/>
        </w:rPr>
        <w:lastRenderedPageBreak/>
        <w:t>In 2015, the American Library Association launched the Libraries Transform initiative, and for seven years it was a key focus for</w:t>
      </w:r>
      <w:r w:rsidR="006443EE">
        <w:rPr>
          <w:sz w:val="24"/>
          <w:szCs w:val="24"/>
        </w:rPr>
        <w:t xml:space="preserve"> </w:t>
      </w:r>
      <w:r w:rsidRPr="00781F8B">
        <w:rPr>
          <w:sz w:val="24"/>
          <w:szCs w:val="24"/>
        </w:rPr>
        <w:t xml:space="preserve">libraries across the countries - libraries have the power to transform (American Library Association, 2017).  </w:t>
      </w:r>
      <w:r w:rsidR="002B1B46">
        <w:rPr>
          <w:sz w:val="24"/>
          <w:szCs w:val="24"/>
        </w:rPr>
        <w:t>Rising to this challenge, libraries of all kinds</w:t>
      </w:r>
      <w:r w:rsidRPr="00781F8B">
        <w:rPr>
          <w:sz w:val="24"/>
          <w:szCs w:val="24"/>
        </w:rPr>
        <w:t xml:space="preserve"> set out to show how they </w:t>
      </w:r>
      <w:r w:rsidR="002B1B46">
        <w:rPr>
          <w:sz w:val="24"/>
          <w:szCs w:val="24"/>
        </w:rPr>
        <w:t>could</w:t>
      </w:r>
      <w:r w:rsidRPr="00781F8B">
        <w:rPr>
          <w:sz w:val="24"/>
          <w:szCs w:val="24"/>
        </w:rPr>
        <w:t xml:space="preserve"> transform the </w:t>
      </w:r>
      <w:r w:rsidR="002B1B46">
        <w:rPr>
          <w:sz w:val="24"/>
          <w:szCs w:val="24"/>
        </w:rPr>
        <w:t>world</w:t>
      </w:r>
      <w:r w:rsidRPr="00781F8B">
        <w:rPr>
          <w:sz w:val="24"/>
          <w:szCs w:val="24"/>
        </w:rPr>
        <w:t xml:space="preserve"> around them</w:t>
      </w:r>
      <w:r w:rsidR="002B1B46">
        <w:rPr>
          <w:sz w:val="24"/>
          <w:szCs w:val="24"/>
        </w:rPr>
        <w:t>.  However, i</w:t>
      </w:r>
      <w:r w:rsidRPr="00781F8B">
        <w:rPr>
          <w:sz w:val="24"/>
          <w:szCs w:val="24"/>
        </w:rPr>
        <w:t xml:space="preserve">n doing so they revealed an even more important issue: </w:t>
      </w:r>
      <w:r w:rsidR="006443EE">
        <w:rPr>
          <w:sz w:val="24"/>
          <w:szCs w:val="24"/>
        </w:rPr>
        <w:t>l</w:t>
      </w:r>
      <w:r w:rsidRPr="00781F8B">
        <w:rPr>
          <w:sz w:val="24"/>
          <w:szCs w:val="24"/>
        </w:rPr>
        <w:t xml:space="preserve">ibraries must transform themselves </w:t>
      </w:r>
      <w:proofErr w:type="gramStart"/>
      <w:r w:rsidRPr="00781F8B">
        <w:rPr>
          <w:sz w:val="24"/>
          <w:szCs w:val="24"/>
        </w:rPr>
        <w:t>in order to</w:t>
      </w:r>
      <w:proofErr w:type="gramEnd"/>
      <w:r w:rsidRPr="00781F8B">
        <w:rPr>
          <w:sz w:val="24"/>
          <w:szCs w:val="24"/>
        </w:rPr>
        <w:t xml:space="preserve"> survive and stay relevant in an ever-changing world.</w:t>
      </w:r>
    </w:p>
    <w:p w14:paraId="3925DA26" w14:textId="35598DC0" w:rsidR="00422449" w:rsidRDefault="002B1B46" w:rsidP="00781F8B">
      <w:pPr>
        <w:spacing w:line="480" w:lineRule="auto"/>
        <w:rPr>
          <w:iCs/>
          <w:sz w:val="24"/>
          <w:szCs w:val="24"/>
        </w:rPr>
      </w:pPr>
      <w:r>
        <w:rPr>
          <w:sz w:val="24"/>
          <w:szCs w:val="24"/>
        </w:rPr>
        <w:t>A hundred years ago, even a few decades ago, the library was a different world.</w:t>
      </w:r>
      <w:r w:rsidR="00781F8B" w:rsidRPr="00781F8B">
        <w:rPr>
          <w:sz w:val="24"/>
          <w:szCs w:val="24"/>
        </w:rPr>
        <w:t xml:space="preserve"> Many patrons thought of the library as a quiet, peaceful sanctuary to find a book or read a newspaper, maybe even catch a short nap.  Many patrons </w:t>
      </w:r>
      <w:r w:rsidR="00806D2C">
        <w:rPr>
          <w:sz w:val="24"/>
          <w:szCs w:val="24"/>
        </w:rPr>
        <w:t xml:space="preserve">and even some librarians </w:t>
      </w:r>
      <w:r w:rsidR="00781F8B" w:rsidRPr="00781F8B">
        <w:rPr>
          <w:sz w:val="24"/>
          <w:szCs w:val="24"/>
        </w:rPr>
        <w:t xml:space="preserve">today still expect the library to be just that: a bastion of peace, where silence is the most important rule.  Today’s libraries have become so much </w:t>
      </w:r>
      <w:r w:rsidR="006443EE" w:rsidRPr="00781F8B">
        <w:rPr>
          <w:sz w:val="24"/>
          <w:szCs w:val="24"/>
        </w:rPr>
        <w:t>more because</w:t>
      </w:r>
      <w:r w:rsidR="00781F8B" w:rsidRPr="00781F8B">
        <w:rPr>
          <w:sz w:val="24"/>
          <w:szCs w:val="24"/>
        </w:rPr>
        <w:t xml:space="preserve"> the world demands so much more from them.  In a world where books can be ordered cheaply and brought to your door within twenty-four hours or even downloaded</w:t>
      </w:r>
      <w:r w:rsidR="006443EE">
        <w:rPr>
          <w:sz w:val="24"/>
          <w:szCs w:val="24"/>
        </w:rPr>
        <w:t xml:space="preserve"> in seconds</w:t>
      </w:r>
      <w:r w:rsidR="00781F8B" w:rsidRPr="00781F8B">
        <w:rPr>
          <w:sz w:val="24"/>
          <w:szCs w:val="24"/>
        </w:rPr>
        <w:t xml:space="preserve"> for free with a few taps, the ability of the library to find new ways to </w:t>
      </w:r>
      <w:r w:rsidR="009C6D14">
        <w:rPr>
          <w:sz w:val="24"/>
          <w:szCs w:val="24"/>
        </w:rPr>
        <w:t>serve their</w:t>
      </w:r>
      <w:r w:rsidR="00781F8B" w:rsidRPr="00781F8B">
        <w:rPr>
          <w:sz w:val="24"/>
          <w:szCs w:val="24"/>
        </w:rPr>
        <w:t xml:space="preserve"> community is essential for its continued relevance.  Inevitably, the library is having to transform itself to meet the needs of the community it serves</w:t>
      </w:r>
      <w:r w:rsidR="00781F8B">
        <w:rPr>
          <w:sz w:val="24"/>
          <w:szCs w:val="24"/>
        </w:rPr>
        <w:t xml:space="preserve"> by </w:t>
      </w:r>
      <w:r w:rsidR="006443EE">
        <w:rPr>
          <w:sz w:val="24"/>
          <w:szCs w:val="24"/>
        </w:rPr>
        <w:t>challenging itself with</w:t>
      </w:r>
      <w:r w:rsidR="00781F8B">
        <w:rPr>
          <w:sz w:val="24"/>
          <w:szCs w:val="24"/>
        </w:rPr>
        <w:t xml:space="preserve"> the question</w:t>
      </w:r>
      <w:r w:rsidR="006443EE">
        <w:rPr>
          <w:sz w:val="24"/>
          <w:szCs w:val="24"/>
        </w:rPr>
        <w:t xml:space="preserve"> of</w:t>
      </w:r>
      <w:r w:rsidR="00781F8B">
        <w:rPr>
          <w:sz w:val="24"/>
          <w:szCs w:val="24"/>
        </w:rPr>
        <w:t xml:space="preserve"> “How can our community afford to </w:t>
      </w:r>
      <w:r w:rsidR="00781F8B">
        <w:rPr>
          <w:i/>
          <w:iCs/>
          <w:sz w:val="24"/>
          <w:szCs w:val="24"/>
        </w:rPr>
        <w:t>not</w:t>
      </w:r>
      <w:r w:rsidR="00781F8B">
        <w:rPr>
          <w:iCs/>
          <w:sz w:val="24"/>
          <w:szCs w:val="24"/>
        </w:rPr>
        <w:t xml:space="preserve"> have a library?” (</w:t>
      </w:r>
      <w:r w:rsidR="006443EE">
        <w:rPr>
          <w:iCs/>
          <w:sz w:val="24"/>
          <w:szCs w:val="24"/>
        </w:rPr>
        <w:t>Unger, 2013).</w:t>
      </w:r>
    </w:p>
    <w:p w14:paraId="2E4E2E16" w14:textId="65E1841C" w:rsidR="00806D2C" w:rsidRDefault="00806D2C" w:rsidP="00781F8B">
      <w:pPr>
        <w:spacing w:line="480" w:lineRule="auto"/>
        <w:rPr>
          <w:iCs/>
          <w:sz w:val="24"/>
          <w:szCs w:val="24"/>
        </w:rPr>
      </w:pPr>
      <w:r>
        <w:rPr>
          <w:iCs/>
          <w:sz w:val="24"/>
          <w:szCs w:val="24"/>
        </w:rPr>
        <w:t xml:space="preserve">From public to academic, every library today finds itself faced with the not-insignificant challenge of self-transformation.  While libraries have existed for thousands of years, the development of the digital age has thrust the library into a new and jarring spotlight with the threat of irrelevance and redundancy chasing at their heels. Where once the library was the only place to go for information, </w:t>
      </w:r>
      <w:r w:rsidR="009C6D14">
        <w:rPr>
          <w:iCs/>
          <w:sz w:val="24"/>
          <w:szCs w:val="24"/>
        </w:rPr>
        <w:t>a</w:t>
      </w:r>
      <w:r>
        <w:rPr>
          <w:iCs/>
          <w:sz w:val="24"/>
          <w:szCs w:val="24"/>
        </w:rPr>
        <w:t xml:space="preserve"> virtual </w:t>
      </w:r>
      <w:r w:rsidR="009C6D14">
        <w:rPr>
          <w:iCs/>
          <w:sz w:val="24"/>
          <w:szCs w:val="24"/>
        </w:rPr>
        <w:t>‘</w:t>
      </w:r>
      <w:r>
        <w:rPr>
          <w:iCs/>
          <w:sz w:val="24"/>
          <w:szCs w:val="24"/>
        </w:rPr>
        <w:t>Library of Alexandria</w:t>
      </w:r>
      <w:r w:rsidR="009C6D14">
        <w:rPr>
          <w:iCs/>
          <w:sz w:val="24"/>
          <w:szCs w:val="24"/>
        </w:rPr>
        <w:t>’</w:t>
      </w:r>
      <w:r>
        <w:rPr>
          <w:iCs/>
          <w:sz w:val="24"/>
          <w:szCs w:val="24"/>
        </w:rPr>
        <w:t xml:space="preserve"> is at their fingertips in a pocket-sized device.  In the veritable blink of an eye, libraries of all types have </w:t>
      </w:r>
      <w:r w:rsidR="009C6D14">
        <w:rPr>
          <w:iCs/>
          <w:sz w:val="24"/>
          <w:szCs w:val="24"/>
        </w:rPr>
        <w:t>begun</w:t>
      </w:r>
      <w:r>
        <w:rPr>
          <w:iCs/>
          <w:sz w:val="24"/>
          <w:szCs w:val="24"/>
        </w:rPr>
        <w:t xml:space="preserve"> the arduous but </w:t>
      </w:r>
      <w:r>
        <w:rPr>
          <w:iCs/>
          <w:sz w:val="24"/>
          <w:szCs w:val="24"/>
        </w:rPr>
        <w:lastRenderedPageBreak/>
        <w:t>rewarding task of switching from ‘being of service’ to ‘figur</w:t>
      </w:r>
      <w:r w:rsidR="009C6D14">
        <w:rPr>
          <w:iCs/>
          <w:sz w:val="24"/>
          <w:szCs w:val="24"/>
        </w:rPr>
        <w:t>ing</w:t>
      </w:r>
      <w:r>
        <w:rPr>
          <w:iCs/>
          <w:sz w:val="24"/>
          <w:szCs w:val="24"/>
        </w:rPr>
        <w:t xml:space="preserve"> out how </w:t>
      </w:r>
      <w:r w:rsidR="009C6D14">
        <w:rPr>
          <w:iCs/>
          <w:sz w:val="24"/>
          <w:szCs w:val="24"/>
        </w:rPr>
        <w:t>to be</w:t>
      </w:r>
      <w:r>
        <w:rPr>
          <w:iCs/>
          <w:sz w:val="24"/>
          <w:szCs w:val="24"/>
        </w:rPr>
        <w:t xml:space="preserve"> of greater service’ to the community they serve, be it a law school or a public library.  The American Library Association sees this </w:t>
      </w:r>
      <w:r w:rsidR="009C6D14">
        <w:rPr>
          <w:iCs/>
          <w:sz w:val="24"/>
          <w:szCs w:val="24"/>
        </w:rPr>
        <w:t xml:space="preserve">as a need to be met </w:t>
      </w:r>
      <w:r>
        <w:rPr>
          <w:iCs/>
          <w:sz w:val="24"/>
          <w:szCs w:val="24"/>
        </w:rPr>
        <w:t xml:space="preserve">with </w:t>
      </w:r>
      <w:r w:rsidR="0016538D">
        <w:rPr>
          <w:iCs/>
          <w:sz w:val="24"/>
          <w:szCs w:val="24"/>
        </w:rPr>
        <w:t>recruitment initiatives driving towards a more diverse workforce, a key component of transformation that enforces engaging with the community by hiring from those that are part of it (American Library Association, 2008).</w:t>
      </w:r>
    </w:p>
    <w:p w14:paraId="14BFB866" w14:textId="144D1BDD" w:rsidR="0016538D" w:rsidRDefault="0016538D" w:rsidP="0016538D">
      <w:pPr>
        <w:spacing w:line="480" w:lineRule="auto"/>
        <w:rPr>
          <w:iCs/>
          <w:sz w:val="24"/>
          <w:szCs w:val="24"/>
        </w:rPr>
      </w:pPr>
      <w:r>
        <w:rPr>
          <w:iCs/>
          <w:sz w:val="24"/>
          <w:szCs w:val="24"/>
        </w:rPr>
        <w:t>More and more our libraries are looking within themselves to find ways to become more indispensable to their communities</w:t>
      </w:r>
      <w:r>
        <w:rPr>
          <w:iCs/>
          <w:sz w:val="24"/>
          <w:szCs w:val="24"/>
        </w:rPr>
        <w:t xml:space="preserve"> and</w:t>
      </w:r>
      <w:r>
        <w:rPr>
          <w:iCs/>
          <w:sz w:val="24"/>
          <w:szCs w:val="24"/>
        </w:rPr>
        <w:t xml:space="preserve"> to serve them in the areas they need it most.  The American Library Association defines one of their key action areas as transforming libraries by providing leadership, recognizing that this change is no longer </w:t>
      </w:r>
      <w:r w:rsidR="009C6D14">
        <w:rPr>
          <w:iCs/>
          <w:sz w:val="24"/>
          <w:szCs w:val="24"/>
        </w:rPr>
        <w:t xml:space="preserve">just </w:t>
      </w:r>
      <w:r>
        <w:rPr>
          <w:iCs/>
          <w:sz w:val="24"/>
          <w:szCs w:val="24"/>
        </w:rPr>
        <w:t xml:space="preserve">what they are giving to the community, but what they are becoming themselves (American Library Association, 2007).  </w:t>
      </w:r>
      <w:r>
        <w:rPr>
          <w:iCs/>
          <w:sz w:val="24"/>
          <w:szCs w:val="24"/>
        </w:rPr>
        <w:t>A 2013 statewide survey on the public’s use of libraries reflects what many librarians already know</w:t>
      </w:r>
      <w:r w:rsidR="009C6D14">
        <w:rPr>
          <w:iCs/>
          <w:sz w:val="24"/>
          <w:szCs w:val="24"/>
        </w:rPr>
        <w:t xml:space="preserve">: Many of them use the library for more than reading, including such diverse choices as business, consumer, and financial information (Florida Department of State, 2013). </w:t>
      </w:r>
    </w:p>
    <w:p w14:paraId="4A42AB07" w14:textId="0DFE9DF1" w:rsidR="009C6D14" w:rsidRDefault="009C6D14" w:rsidP="0016538D">
      <w:pPr>
        <w:spacing w:line="480" w:lineRule="auto"/>
        <w:rPr>
          <w:iCs/>
          <w:sz w:val="24"/>
          <w:szCs w:val="24"/>
        </w:rPr>
      </w:pPr>
      <w:r>
        <w:rPr>
          <w:iCs/>
          <w:sz w:val="24"/>
          <w:szCs w:val="24"/>
        </w:rPr>
        <w:t xml:space="preserve">Yesterday’s library was a repository of knowledge; today’s is a whirlwind of change.  Tomorrow’s library will only flourish by rising to the </w:t>
      </w:r>
      <w:r w:rsidR="00FD2710">
        <w:rPr>
          <w:iCs/>
          <w:sz w:val="24"/>
          <w:szCs w:val="24"/>
        </w:rPr>
        <w:t>needs</w:t>
      </w:r>
      <w:r>
        <w:rPr>
          <w:iCs/>
          <w:sz w:val="24"/>
          <w:szCs w:val="24"/>
        </w:rPr>
        <w:t xml:space="preserve"> of those they serve by going out and seeing what they </w:t>
      </w:r>
      <w:r w:rsidR="00FD2710">
        <w:rPr>
          <w:iCs/>
          <w:sz w:val="24"/>
          <w:szCs w:val="24"/>
        </w:rPr>
        <w:t>require to flourish</w:t>
      </w:r>
      <w:r>
        <w:rPr>
          <w:iCs/>
          <w:sz w:val="24"/>
          <w:szCs w:val="24"/>
        </w:rPr>
        <w:t xml:space="preserve">.  School libraries host robot building challenges while public libraries engage future entrepreneurs with financial literacy classes.  From Makerspaces that provide training opportunities with equipment underserved populations may never otherwise engage with, to </w:t>
      </w:r>
      <w:r w:rsidR="00FD2710">
        <w:rPr>
          <w:iCs/>
          <w:sz w:val="24"/>
          <w:szCs w:val="24"/>
        </w:rPr>
        <w:t>teaming up with social services to provide on-site benefits assistance, tomorrow’s transformed library must learn how to best provide a future filled with more vital resources than today’s library can imagine.</w:t>
      </w:r>
      <w:r>
        <w:rPr>
          <w:iCs/>
          <w:sz w:val="24"/>
          <w:szCs w:val="24"/>
        </w:rPr>
        <w:t xml:space="preserve"> </w:t>
      </w:r>
    </w:p>
    <w:p w14:paraId="57DC6FFC" w14:textId="679D9F56" w:rsidR="00422449" w:rsidRPr="00FD2710" w:rsidRDefault="00FD2710" w:rsidP="00FD2710">
      <w:pPr>
        <w:spacing w:line="480" w:lineRule="auto"/>
        <w:jc w:val="center"/>
        <w:rPr>
          <w:b/>
          <w:bCs/>
          <w:sz w:val="24"/>
          <w:szCs w:val="24"/>
        </w:rPr>
      </w:pPr>
      <w:r w:rsidRPr="00FD2710">
        <w:rPr>
          <w:b/>
          <w:bCs/>
          <w:sz w:val="24"/>
          <w:szCs w:val="24"/>
        </w:rPr>
        <w:lastRenderedPageBreak/>
        <w:t>References</w:t>
      </w:r>
    </w:p>
    <w:p w14:paraId="343708F4" w14:textId="04AD1203" w:rsidR="006443EE" w:rsidRPr="00781F8B" w:rsidRDefault="006443EE" w:rsidP="00781F8B">
      <w:pPr>
        <w:pStyle w:val="NormalWeb"/>
        <w:spacing w:before="0" w:beforeAutospacing="0" w:after="0" w:afterAutospacing="0" w:line="480" w:lineRule="auto"/>
        <w:ind w:left="720" w:hanging="720"/>
        <w:rPr>
          <w:rFonts w:ascii="Calibri" w:hAnsi="Calibri" w:cs="Calibri"/>
          <w:color w:val="000000"/>
        </w:rPr>
      </w:pPr>
    </w:p>
    <w:p w14:paraId="229AAE68" w14:textId="02CD7C1D" w:rsidR="00684BB2" w:rsidRDefault="00806D2C" w:rsidP="00806D2C">
      <w:pPr>
        <w:pStyle w:val="NormalWeb"/>
        <w:spacing w:before="0" w:beforeAutospacing="0" w:after="0" w:afterAutospacing="0" w:line="480" w:lineRule="auto"/>
        <w:ind w:left="720" w:hanging="720"/>
        <w:rPr>
          <w:rFonts w:ascii="Calibri" w:hAnsi="Calibri" w:cs="Calibri"/>
        </w:rPr>
      </w:pPr>
      <w:r>
        <w:rPr>
          <w:rFonts w:ascii="Calibri" w:hAnsi="Calibri" w:cs="Calibri"/>
        </w:rPr>
        <w:t xml:space="preserve">American Library Association. (2007, April 19). </w:t>
      </w:r>
      <w:r>
        <w:rPr>
          <w:rFonts w:ascii="Calibri" w:hAnsi="Calibri" w:cs="Calibri"/>
          <w:i/>
          <w:iCs/>
        </w:rPr>
        <w:t>Key Action Areas</w:t>
      </w:r>
      <w:r>
        <w:rPr>
          <w:rFonts w:ascii="Calibri" w:hAnsi="Calibri" w:cs="Calibri"/>
        </w:rPr>
        <w:t xml:space="preserve">. Key Action Areas. </w:t>
      </w:r>
      <w:r w:rsidR="0016538D" w:rsidRPr="00FD2710">
        <w:rPr>
          <w:rFonts w:ascii="Calibri" w:hAnsi="Calibri" w:cs="Calibri"/>
        </w:rPr>
        <w:t>https://www.ala.org/aboutala/missionpriorities/keyactionareas</w:t>
      </w:r>
    </w:p>
    <w:p w14:paraId="4CDAA2CD" w14:textId="77777777" w:rsidR="00FD2710" w:rsidRDefault="00FD2710" w:rsidP="0016538D">
      <w:pPr>
        <w:pStyle w:val="NormalWeb"/>
        <w:spacing w:before="0" w:beforeAutospacing="0" w:after="0" w:afterAutospacing="0" w:line="480" w:lineRule="auto"/>
        <w:ind w:left="720" w:hanging="720"/>
        <w:rPr>
          <w:rFonts w:ascii="Calibri" w:hAnsi="Calibri" w:cs="Calibri"/>
        </w:rPr>
      </w:pPr>
    </w:p>
    <w:p w14:paraId="4B05A345" w14:textId="5415368D" w:rsidR="0016538D" w:rsidRDefault="0016538D" w:rsidP="0016538D">
      <w:pPr>
        <w:pStyle w:val="NormalWeb"/>
        <w:spacing w:before="0" w:beforeAutospacing="0" w:after="0" w:afterAutospacing="0" w:line="480" w:lineRule="auto"/>
        <w:ind w:left="720" w:hanging="720"/>
        <w:rPr>
          <w:rFonts w:ascii="Calibri" w:hAnsi="Calibri" w:cs="Calibri"/>
        </w:rPr>
      </w:pPr>
      <w:r>
        <w:rPr>
          <w:rFonts w:ascii="Calibri" w:hAnsi="Calibri" w:cs="Calibri"/>
        </w:rPr>
        <w:t xml:space="preserve">American Library Association. (2008, September 6). </w:t>
      </w:r>
      <w:r>
        <w:rPr>
          <w:rFonts w:ascii="Calibri" w:hAnsi="Calibri" w:cs="Calibri"/>
          <w:i/>
          <w:iCs/>
        </w:rPr>
        <w:t>Workforce Development</w:t>
      </w:r>
      <w:r>
        <w:rPr>
          <w:rFonts w:ascii="Calibri" w:hAnsi="Calibri" w:cs="Calibri"/>
        </w:rPr>
        <w:t>. Workforce Development. https://www.ala.org/advocacy/diversity/workforcedevelopment</w:t>
      </w:r>
    </w:p>
    <w:p w14:paraId="1329503A" w14:textId="77777777" w:rsidR="00FD2710" w:rsidRDefault="00FD2710" w:rsidP="009C6D14">
      <w:pPr>
        <w:pStyle w:val="NormalWeb"/>
        <w:spacing w:before="0" w:beforeAutospacing="0" w:after="0" w:afterAutospacing="0" w:line="480" w:lineRule="auto"/>
        <w:ind w:left="720" w:hanging="720"/>
        <w:rPr>
          <w:rFonts w:ascii="Calibri" w:hAnsi="Calibri" w:cs="Calibri"/>
          <w:color w:val="000000"/>
        </w:rPr>
      </w:pPr>
    </w:p>
    <w:p w14:paraId="2470AFA7" w14:textId="7AA47BAB" w:rsidR="009C6D14" w:rsidRDefault="009C6D14" w:rsidP="009C6D14">
      <w:pPr>
        <w:pStyle w:val="NormalWeb"/>
        <w:spacing w:before="0" w:beforeAutospacing="0" w:after="0" w:afterAutospacing="0" w:line="480" w:lineRule="auto"/>
        <w:ind w:left="720" w:hanging="720"/>
        <w:rPr>
          <w:rFonts w:ascii="Calibri" w:hAnsi="Calibri" w:cs="Calibri"/>
          <w:color w:val="000000"/>
        </w:rPr>
      </w:pPr>
      <w:r w:rsidRPr="00781F8B">
        <w:rPr>
          <w:rFonts w:ascii="Calibri" w:hAnsi="Calibri" w:cs="Calibri"/>
          <w:color w:val="000000"/>
        </w:rPr>
        <w:t>American Library Association (2017, May 22). </w:t>
      </w:r>
      <w:r w:rsidRPr="00781F8B">
        <w:rPr>
          <w:rFonts w:ascii="Calibri" w:hAnsi="Calibri" w:cs="Calibri"/>
          <w:i/>
          <w:iCs/>
          <w:color w:val="000000"/>
        </w:rPr>
        <w:t>Libraries Transform Campaign</w:t>
      </w:r>
      <w:r w:rsidRPr="00781F8B">
        <w:rPr>
          <w:rFonts w:ascii="Calibri" w:hAnsi="Calibri" w:cs="Calibri"/>
          <w:color w:val="000000"/>
        </w:rPr>
        <w:t>. Advocacy, Legislation &amp; Issues. https://www.ala.org/advocacy/libraries-transform-campaign</w:t>
      </w:r>
    </w:p>
    <w:p w14:paraId="5A10F299" w14:textId="77777777" w:rsidR="00FD2710" w:rsidRDefault="00FD2710" w:rsidP="009C6D14">
      <w:pPr>
        <w:pStyle w:val="NormalWeb"/>
        <w:spacing w:before="0" w:beforeAutospacing="0" w:after="0" w:afterAutospacing="0" w:line="480" w:lineRule="auto"/>
        <w:ind w:left="720" w:hanging="720"/>
        <w:rPr>
          <w:rFonts w:ascii="Calibri" w:hAnsi="Calibri" w:cs="Calibri"/>
        </w:rPr>
      </w:pPr>
    </w:p>
    <w:p w14:paraId="3684B236" w14:textId="32F77359" w:rsidR="009C6D14" w:rsidRDefault="009C6D14" w:rsidP="009C6D14">
      <w:pPr>
        <w:pStyle w:val="NormalWeb"/>
        <w:spacing w:before="0" w:beforeAutospacing="0" w:after="0" w:afterAutospacing="0" w:line="480" w:lineRule="auto"/>
        <w:ind w:left="720" w:hanging="720"/>
        <w:rPr>
          <w:rFonts w:ascii="Calibri" w:hAnsi="Calibri" w:cs="Calibri"/>
        </w:rPr>
      </w:pPr>
      <w:r>
        <w:rPr>
          <w:rFonts w:ascii="Calibri" w:hAnsi="Calibri" w:cs="Calibri"/>
        </w:rPr>
        <w:t>Florida Department of State. (</w:t>
      </w:r>
      <w:r>
        <w:rPr>
          <w:rFonts w:ascii="Calibri" w:hAnsi="Calibri" w:cs="Calibri"/>
        </w:rPr>
        <w:t>2013</w:t>
      </w:r>
      <w:r>
        <w:rPr>
          <w:rFonts w:ascii="Calibri" w:hAnsi="Calibri" w:cs="Calibri"/>
        </w:rPr>
        <w:t xml:space="preserve">). </w:t>
      </w:r>
      <w:r>
        <w:rPr>
          <w:rFonts w:ascii="Calibri" w:hAnsi="Calibri" w:cs="Calibri"/>
          <w:i/>
          <w:iCs/>
        </w:rPr>
        <w:t>Return on Investment - Division of Library and Information Services - Florida Department of State</w:t>
      </w:r>
      <w:r>
        <w:rPr>
          <w:rFonts w:ascii="Calibri" w:hAnsi="Calibri" w:cs="Calibri"/>
        </w:rPr>
        <w:t xml:space="preserve">. Https://Dos.myflorida.com/Library-Archives/Library-Development/Data/Roi/. </w:t>
      </w:r>
    </w:p>
    <w:p w14:paraId="12AEDF18" w14:textId="77777777" w:rsidR="00FD2710" w:rsidRDefault="009C6D14" w:rsidP="009C6D14">
      <w:pPr>
        <w:pStyle w:val="NormalWeb"/>
        <w:spacing w:before="0" w:beforeAutospacing="0" w:after="0" w:afterAutospacing="0" w:line="480" w:lineRule="auto"/>
        <w:ind w:left="720" w:hanging="720"/>
        <w:rPr>
          <w:rFonts w:ascii="Calibri" w:hAnsi="Calibri" w:cs="Calibri"/>
          <w:color w:val="000000"/>
        </w:rPr>
      </w:pPr>
      <w:r w:rsidRPr="00781F8B">
        <w:rPr>
          <w:rFonts w:ascii="Calibri" w:hAnsi="Calibri" w:cs="Calibri"/>
          <w:color w:val="000000"/>
        </w:rPr>
        <w:t>‌</w:t>
      </w:r>
    </w:p>
    <w:p w14:paraId="75A9B594" w14:textId="5737CC8B" w:rsidR="009C6D14" w:rsidRDefault="009C6D14" w:rsidP="009C6D14">
      <w:pPr>
        <w:pStyle w:val="NormalWeb"/>
        <w:spacing w:before="0" w:beforeAutospacing="0" w:after="0" w:afterAutospacing="0" w:line="480" w:lineRule="auto"/>
        <w:ind w:left="720" w:hanging="720"/>
        <w:rPr>
          <w:rFonts w:ascii="Calibri" w:hAnsi="Calibri" w:cs="Calibri"/>
        </w:rPr>
      </w:pPr>
      <w:r>
        <w:rPr>
          <w:rFonts w:ascii="Calibri" w:hAnsi="Calibri" w:cs="Calibri"/>
        </w:rPr>
        <w:t xml:space="preserve">Unger, Kelley Rae, et al. </w:t>
      </w:r>
      <w:r>
        <w:rPr>
          <w:rFonts w:ascii="Calibri" w:hAnsi="Calibri" w:cs="Calibri"/>
          <w:i/>
          <w:iCs/>
        </w:rPr>
        <w:t>Transforming Libraries, Building Communities</w:t>
      </w:r>
      <w:r>
        <w:rPr>
          <w:rFonts w:ascii="Calibri" w:hAnsi="Calibri" w:cs="Calibri"/>
        </w:rPr>
        <w:t>. Scarecrow Press, 2013, p. 5.</w:t>
      </w:r>
    </w:p>
    <w:p w14:paraId="48D042B0" w14:textId="77777777" w:rsidR="0016538D" w:rsidRPr="00806D2C" w:rsidRDefault="0016538D" w:rsidP="00806D2C">
      <w:pPr>
        <w:pStyle w:val="NormalWeb"/>
        <w:spacing w:before="0" w:beforeAutospacing="0" w:after="0" w:afterAutospacing="0" w:line="480" w:lineRule="auto"/>
        <w:ind w:left="720" w:hanging="720"/>
        <w:rPr>
          <w:rFonts w:ascii="Calibri" w:hAnsi="Calibri" w:cs="Calibri"/>
        </w:rPr>
      </w:pPr>
    </w:p>
    <w:sectPr w:rsidR="0016538D" w:rsidRPr="00806D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449"/>
    <w:rsid w:val="0016538D"/>
    <w:rsid w:val="0028230E"/>
    <w:rsid w:val="002B1B46"/>
    <w:rsid w:val="00422449"/>
    <w:rsid w:val="004E1233"/>
    <w:rsid w:val="005B1511"/>
    <w:rsid w:val="006443EE"/>
    <w:rsid w:val="00684BB2"/>
    <w:rsid w:val="00781F8B"/>
    <w:rsid w:val="00806D2C"/>
    <w:rsid w:val="009C6D14"/>
    <w:rsid w:val="00FD2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7D109"/>
  <w15:chartTrackingRefBased/>
  <w15:docId w15:val="{3AC96CAD-BADC-4DA4-BEE2-2BD877F14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2244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6443EE"/>
    <w:rPr>
      <w:color w:val="0563C1" w:themeColor="hyperlink"/>
      <w:u w:val="single"/>
    </w:rPr>
  </w:style>
  <w:style w:type="character" w:styleId="UnresolvedMention">
    <w:name w:val="Unresolved Mention"/>
    <w:basedOn w:val="DefaultParagraphFont"/>
    <w:uiPriority w:val="99"/>
    <w:semiHidden/>
    <w:unhideWhenUsed/>
    <w:rsid w:val="006443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910735">
      <w:bodyDiv w:val="1"/>
      <w:marLeft w:val="0"/>
      <w:marRight w:val="0"/>
      <w:marTop w:val="0"/>
      <w:marBottom w:val="0"/>
      <w:divBdr>
        <w:top w:val="none" w:sz="0" w:space="0" w:color="auto"/>
        <w:left w:val="none" w:sz="0" w:space="0" w:color="auto"/>
        <w:bottom w:val="none" w:sz="0" w:space="0" w:color="auto"/>
        <w:right w:val="none" w:sz="0" w:space="0" w:color="auto"/>
      </w:divBdr>
    </w:div>
    <w:div w:id="1269965162">
      <w:bodyDiv w:val="1"/>
      <w:marLeft w:val="0"/>
      <w:marRight w:val="0"/>
      <w:marTop w:val="0"/>
      <w:marBottom w:val="0"/>
      <w:divBdr>
        <w:top w:val="none" w:sz="0" w:space="0" w:color="auto"/>
        <w:left w:val="none" w:sz="0" w:space="0" w:color="auto"/>
        <w:bottom w:val="none" w:sz="0" w:space="0" w:color="auto"/>
        <w:right w:val="none" w:sz="0" w:space="0" w:color="auto"/>
      </w:divBdr>
      <w:divsChild>
        <w:div w:id="1976787980">
          <w:marLeft w:val="0"/>
          <w:marRight w:val="0"/>
          <w:marTop w:val="0"/>
          <w:marBottom w:val="0"/>
          <w:divBdr>
            <w:top w:val="none" w:sz="0" w:space="0" w:color="auto"/>
            <w:left w:val="none" w:sz="0" w:space="0" w:color="auto"/>
            <w:bottom w:val="none" w:sz="0" w:space="0" w:color="auto"/>
            <w:right w:val="none" w:sz="0" w:space="0" w:color="auto"/>
          </w:divBdr>
        </w:div>
      </w:divsChild>
    </w:div>
    <w:div w:id="1289360660">
      <w:bodyDiv w:val="1"/>
      <w:marLeft w:val="0"/>
      <w:marRight w:val="0"/>
      <w:marTop w:val="0"/>
      <w:marBottom w:val="0"/>
      <w:divBdr>
        <w:top w:val="none" w:sz="0" w:space="0" w:color="auto"/>
        <w:left w:val="none" w:sz="0" w:space="0" w:color="auto"/>
        <w:bottom w:val="none" w:sz="0" w:space="0" w:color="auto"/>
        <w:right w:val="none" w:sz="0" w:space="0" w:color="auto"/>
      </w:divBdr>
      <w:divsChild>
        <w:div w:id="634798887">
          <w:marLeft w:val="0"/>
          <w:marRight w:val="0"/>
          <w:marTop w:val="0"/>
          <w:marBottom w:val="0"/>
          <w:divBdr>
            <w:top w:val="none" w:sz="0" w:space="0" w:color="auto"/>
            <w:left w:val="none" w:sz="0" w:space="0" w:color="auto"/>
            <w:bottom w:val="none" w:sz="0" w:space="0" w:color="auto"/>
            <w:right w:val="none" w:sz="0" w:space="0" w:color="auto"/>
          </w:divBdr>
        </w:div>
      </w:divsChild>
    </w:div>
    <w:div w:id="1571696909">
      <w:bodyDiv w:val="1"/>
      <w:marLeft w:val="0"/>
      <w:marRight w:val="0"/>
      <w:marTop w:val="0"/>
      <w:marBottom w:val="0"/>
      <w:divBdr>
        <w:top w:val="none" w:sz="0" w:space="0" w:color="auto"/>
        <w:left w:val="none" w:sz="0" w:space="0" w:color="auto"/>
        <w:bottom w:val="none" w:sz="0" w:space="0" w:color="auto"/>
        <w:right w:val="none" w:sz="0" w:space="0" w:color="auto"/>
      </w:divBdr>
      <w:divsChild>
        <w:div w:id="670370802">
          <w:marLeft w:val="0"/>
          <w:marRight w:val="0"/>
          <w:marTop w:val="0"/>
          <w:marBottom w:val="0"/>
          <w:divBdr>
            <w:top w:val="none" w:sz="0" w:space="0" w:color="auto"/>
            <w:left w:val="none" w:sz="0" w:space="0" w:color="auto"/>
            <w:bottom w:val="none" w:sz="0" w:space="0" w:color="auto"/>
            <w:right w:val="none" w:sz="0" w:space="0" w:color="auto"/>
          </w:divBdr>
        </w:div>
      </w:divsChild>
    </w:div>
    <w:div w:id="1573008183">
      <w:bodyDiv w:val="1"/>
      <w:marLeft w:val="0"/>
      <w:marRight w:val="0"/>
      <w:marTop w:val="0"/>
      <w:marBottom w:val="0"/>
      <w:divBdr>
        <w:top w:val="none" w:sz="0" w:space="0" w:color="auto"/>
        <w:left w:val="none" w:sz="0" w:space="0" w:color="auto"/>
        <w:bottom w:val="none" w:sz="0" w:space="0" w:color="auto"/>
        <w:right w:val="none" w:sz="0" w:space="0" w:color="auto"/>
      </w:divBdr>
      <w:divsChild>
        <w:div w:id="16849392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4</Pages>
  <Words>729</Words>
  <Characters>4158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Mischa Johns</dc:creator>
  <cp:keywords/>
  <dc:description/>
  <cp:lastModifiedBy>Mischa Johns</cp:lastModifiedBy>
  <cp:revision>2</cp:revision>
  <dcterms:created xsi:type="dcterms:W3CDTF">2023-09-25T00:43:00Z</dcterms:created>
  <dcterms:modified xsi:type="dcterms:W3CDTF">2023-09-25T02:04:00Z</dcterms:modified>
</cp:coreProperties>
</file>